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3A" w:rsidRPr="00687DDC" w:rsidRDefault="006C5F3A" w:rsidP="00687DDC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r w:rsidRPr="00687DDC">
        <w:rPr>
          <w:b w:val="0"/>
          <w:bCs w:val="0"/>
          <w:i w:val="0"/>
          <w:iCs w:val="0"/>
          <w:sz w:val="32"/>
          <w:szCs w:val="32"/>
          <w:lang w:val="tr-TR" w:eastAsia="tr-TR"/>
        </w:rPr>
        <w:t>ENANİYETİ TERK ESASI</w:t>
      </w:r>
      <w:bookmarkStart w:id="0" w:name="_GoBack"/>
      <w:bookmarkEnd w:id="0"/>
      <w:r w:rsidR="007041EA" w:rsidRPr="00687DDC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687DDC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"16-ENAN‹YET‹ TERK ESASI" \l 1 </w:instrText>
      </w:r>
      <w:r w:rsidR="007041EA" w:rsidRPr="00687DDC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6C5F3A" w:rsidRPr="00687DDC" w:rsidRDefault="006C5F3A" w:rsidP="00687DDC">
      <w:pPr>
        <w:widowControl w:val="0"/>
        <w:spacing w:before="120"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i/>
          <w:iCs/>
          <w:sz w:val="24"/>
          <w:szCs w:val="24"/>
          <w:lang w:val="tr-TR" w:eastAsia="tr-TR"/>
        </w:rPr>
        <w:t>(</w:t>
      </w:r>
      <w:r w:rsidRPr="00687DDC">
        <w:rPr>
          <w:rFonts w:eastAsia="Times New Roman" w:cstheme="minorHAnsi"/>
          <w:i/>
          <w:iCs/>
          <w:sz w:val="24"/>
          <w:szCs w:val="24"/>
          <w:highlight w:val="yellow"/>
          <w:lang w:val="tr-TR" w:eastAsia="tr-TR"/>
        </w:rPr>
        <w:t>Hubb-u câh, İhlâs, Riya</w:t>
      </w:r>
      <w:r w:rsidRPr="00687DDC">
        <w:rPr>
          <w:rFonts w:eastAsia="Times New Roman" w:cstheme="minorHAnsi"/>
          <w:i/>
          <w:iCs/>
          <w:sz w:val="24"/>
          <w:szCs w:val="24"/>
          <w:lang w:val="tr-TR" w:eastAsia="tr-TR"/>
        </w:rPr>
        <w:t xml:space="preserve"> düsturlarına da bakınız)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Risale-i Nur Mesleğinde çok ehemmiyetle nazara ve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len enaniyeti terk etmek düsturu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"enaniyeti terk etmek düsturu"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hakkındaki sarih be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yanlar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dan bir kısmıdır. 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Bediüzzaman Hazretlerinin terk-i enaniyette nü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mune-i imti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sal bir hali ve vasiyeti: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«Bu zamanda şan, şeref perdesi altında riyakâr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lık yer aldı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ğından, âzamî ihlâs ile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bütün bütün ena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niyeti terk lâzım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"ena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niyeti terk lâz›m"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dır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. Dostlar uzaktan ru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huma Fatiha okusunlar, mâ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nevî dua ve ziyaret etsinler. Kabrimin ya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nına gelmesinler. Fatiha uzaktan da olsa ru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huma ge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lir.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Risale-i Nur’daki âzamî ihlâs ile bütün bü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tün terk-i enaniyet için buna bir mânevî sebeb his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se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diyorum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. Kendini Risale-i Nur’a vak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fetmiş olan, ya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nımda bulunanlardan nöbetle birer adam kabrimin ya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kınında olup, bu mânâyı, lüzumsuz ziyarete gelen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lere bildirsinler.”» (Emirdağ Lâhikası-II sh: 201)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Enaniyet en mühim bir ruhî hastalık olup şirk-i ha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fîye kapı açar.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87DDC">
        <w:rPr>
          <w:rFonts w:eastAsia="Times New Roman" w:cstheme="minorHAnsi"/>
          <w:sz w:val="24"/>
          <w:szCs w:val="24"/>
          <w:u w:val="single"/>
          <w:lang w:val="tr-TR" w:eastAsia="tr-TR"/>
        </w:rPr>
        <w:t>İHLÂSI KIRAN İKİNCİ MÂNİ: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Hubb-u câh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 gelen şöhret-perestlik saikasıyla ve şan ü şeref perdesi altında teveccüh-ü âmmeyi ka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zanmak, nazar-ı dikkati kendine celb etmekle enâniyeti ok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şamak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"enâniyeti okﬂamak"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ve nefs-i em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mâreye bir ma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kam vermektir ki, en mühim bir ma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raz-ı ruhî olduğu gibi, “şirk-i hafî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"ﬂirk-i hafî"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” tabir edilen riyâkâr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lığa, hodfuruşluğa kapı açar, ihlâsı zedeler. 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Ey kardeşlerim! Kur’ân-ı Hakîmin hizmetindeki mesleğimiz hakikat ve uhuvvet olduğu ve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uhuvve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 sırrı,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şahsiyetini kar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deşler içinde fâni edip </w:t>
      </w:r>
      <w:r w:rsidRPr="00687DDC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687DDC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2"/>
        <w:t>HAŞİYE)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onla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rın nefislerini kendi nefsine ter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cih etmek oldu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ğun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dan, mâ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beyni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mizde bu nevi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hubb-u câhtan ge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len rekabet tesir etmemek ge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rektir. Çünkü mes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mize bü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tün bütün münâfidir.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» (Lem’alar sh: 165)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Enâniyeti terk edemeyen ehl-i diyanet, büyük ha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taya düşer.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«Enâniyetten tecerrüd edemedikleri için, ifrat ve tefrit yü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zünden, ulvî bir menba-ı kuvvet olan itti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fakı kay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bedip, ihlâs da kırı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lır. Ve vazife-i uhre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viye de zedele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nir. Kolayca rıza-yı İlâhî de elde edilmez. Bu mühim marazın merhemi ve ilâcı, “El-hubbu fillah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"El-hubbu fillah"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” sırrıyla,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ta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rik-i hakta giden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refa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katle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iftihar etmek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ar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kalarından gitmek ve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imamlık şe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refini onlara bırakmak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ve o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hak yolunda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kim olursa ol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sun ken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dinden daha iyi olduğu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nun ih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tima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liyle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enâni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yetinden vazgeçip ihlâsı kazan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ihlâsla bir dirhem amel, ihlâssız batmanlarla amellere râcih oldu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ğunu bilmekle ve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tâ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biiyeti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"tâbiiyeti"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dahi, sebeb-i mes’uli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ve ha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tarlı olan metbûiyet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"metbûiyet"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 tercih etmek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o maraz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dan kurtulur ve ihlâsı ka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zanır, vazife-i uhrevi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sini hakkıyla yapabilir.» (Lem’alar sh: 153)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Risale-i Nur terk-i enâniyet dersini verir.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Risale-i Nur’un bize verdiği ders de, hakikat-i ih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lâs ve terk-i enâniyet ve daima kendini kusurlu bilmek ve hodfuruşluk etme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» (Emirdağ Lâhikası-I sh: 49)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«Hırs-ı şöhret, hubb-u câh, makam sahibi ol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mak,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emsa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line tefev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vuk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"emsa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line tefevvuk"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etmek gibi hisler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ve in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sanlara iyi gö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rünmek, ta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sannukârâne (haddin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den fazla kendine ehem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miyet verdirmek) ve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lastRenderedPageBreak/>
        <w:t>tekellüfkârâne (lâyık olma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dığı yük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sek makamlarda görünmek) tarzını takın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makla riya eder.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Risale-i Nur şakirdleri, ene’yi, nahnü’ye tebdil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"ene’yi, nahnü’ye tebdil"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et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tik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leri, yani enaniyeti bırakıp, Risale-i Nur dairesinin şahs-ı mânevisinin hesa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bına ça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lışması, ben yerine biz deme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ehl-i tarika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tın fenâ fi’ş-şeyh, fenâ fi’r-resul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"fenâ fi’ﬂ-ﬂeyh, fenâ fi’r-resul"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nefs-i emma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reyi öl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dür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mek gibi riyadan kurtaran vasıtala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rın bu zamanda birisi de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fenâ fi’l-ihvan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"fenâ fi’l-ihvan"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, yani şahsiyetini kardeşleri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nin şahs-ı manevi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yesi içinde eritip öyle davran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dığı için, in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şaallah, ehl-i hakikatin ri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yadan kurtulmaları gibi, bu sırla onlar da kurtu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lurlar.» (Kastamonu Lâhikası sh: 184)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Bu zaman, ehl-i hakikat için, şahsiyet ve enani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zamanı de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ğil. Zaman, cemaat za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manıdır.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Cemaatten çıkan bir şahs-ı mânevî 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"Cemaat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ten ç›kan bir ﬂahs-› mânevî 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hükme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der ve dayanabilir. Büyük bir havuza sa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hip olmak için, bir buz parçası hük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mündeki enaniyet ve şahsiyetini o ha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vuza atmaktır ve eritmek ge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rektir. Yoksa, o buz par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çası erir, zayi olur o havuzdan da istifade edilmez.» (Kas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tamonu Lâhikası sh: 143)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«Bu zamanda enaniyet çok ileri gitmiş. Herkes, kameti miktarında bir buz parçası olan enaniyetini erit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meyip bozmuyor, kendini mazur bili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yor ondan nizâ çıkı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yor. Ehl-i hak zarar eder ehl-i dalâlet istifade edi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yor.» (Kas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tamonu Lâhikası sh: 196)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«Sakın, benlik ve gurura medar şeylerden çe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kin. Tevazu, mahviyet ve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terk-i enaniyet, bu za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 ehl-i hakikate lâ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zım ve elzemdir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. Çünkü, bu asırda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en büyük tehlike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"bu as›rda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>en büyük tehlike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benlik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ten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hodfuruş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luktan ileri geldi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ğinden, ehl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noBreakHyphen/>
        <w:t>i hak ve hakikat, mah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vi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yetkârâne daima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kusurunu gör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nefsini itham etmek gerektir.» (Emirdağ Lâhikası-I sh: 62)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Bu zamanın bir hastalığı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"Bu zaman›n bir hastal›¤›"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daha var o da benlik, enaniyet, hodfuruşluk,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hayatını güzelce medeniyet fanta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ziye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siyle geçirmek iştahı, tiryakilik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"tiryakilik"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gibi hastalıklardır.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Risale-i Nur’un Kur’ân’dan aldığı dersin en birinci esası benlik, enaniyet, hodfu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ruşluğu terk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"hodfu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ruﬂlu¤u terk"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etmek lüzumu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dur.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» (Emirdağ Lâhikası-II sh: 245)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10-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«Ehl-i dalâletin tarafgirleri, enâniyetten isti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fade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"enâniyetten isti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fade"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edip kar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deşlerimi benden çekmek istiyorlar. Hakikaten,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insanda en teh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likeli damar enâni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"teh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likeli damar enâni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yet"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tir. Ve en zayıf da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marı da odur. Onu okşa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makla çok fena şeyleri yap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bilirler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Ey kardeşlerim!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Dikkat ediniz, sizi enâni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yette vur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sınlar, onunla sizi avlamasınlar.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Hem bi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liniz ki, şu asırda ehl-i dalâlet ene’ye binmiş, da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lâlet vadilerinde ko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şuyor.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Ehl-i hak, bilmecburiye, eneyi terk et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"eneyi terk etmek"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le hakka hizmet edebilir.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Enenin istimali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"Enenin istimali"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nde haklı dahi olsa, ma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dem ki öteki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lere benzer ve onlar da onları kendileri gibi nefisperest zan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nederler, hakkın hiz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metine karşı bir hak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sızlıktır. Bununla beraber,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etra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fına toplan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dığımız hizmet-i Kur’âniye, ene’yi kabul etmiyor, nahnü istiyor.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“Ben demeyiniz, biz deyiniz” diyor.» (Mektubat sh: 424)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11-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«Kardeşlerim,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enâniyetin işimizde en tehlikeli ci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heti kıskançlık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"k›skançl›kt›r"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Eğer sırf lillâh için olmazsa, kıskançlık mü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dahale eder, bo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zar. Nasıl ki bir insanın bir eli bir elini kıskanmaz ve gözü kulağına ha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set etmez ve kalbi aklına rekabet etmez. Öyle de, bu he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timizin şahs-ı mânevî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sinde, herbiriniz bir duygu, bir âzâ hükmündesiniz. Birbirinize karşı rekabet değil, bi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lâkis birbirinizin meziye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tiyle iftihar etmek, müte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lezziz olmak bir vazife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noBreakHyphen/>
        <w:t>i vicdani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nizdir.» (Mektubat sh: 426)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12-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«Aziz kardeşlerim,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Evvel âhir tavsiyemiz, tesanüdünüzü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muhafaza enâniyet, benlik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"benlik"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, reka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betten tahaffuz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itidal-i dem ve ihtiyattır. Said Nursî» (Şualar sh: 312)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 xml:space="preserve">13-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«“Biz, değil böyle cüz’î hukukumuzu, belki ha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yatımızı ve haysi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timizi ve dünyevî saadetimizi Risale-i Nur’un en kuvvetli rabıtası olan tesanüde feda etmeye mükellefiz. O bize kazandırdığı netice itibarıyla dün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yaya,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enaniyete ait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"enaniyete ait"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herşeyi feda etmek vazi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fe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mizdir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” deyip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nefsi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nizi sus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turunuz.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» (Kastamonu Lâhikası sh: 234)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14-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«İtidal-i dem ve tahammül etmek ve müm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kün olduğu de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recede bi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zim arkadaşlar uhuvvetlerini ve  tesa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nüdlerini tevazu ile ve mahviyetle ve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terk-i enâni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takviye etmek gayet lâzım ve zarurîdir.» (Şualar sh: 315)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15-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«Said, tam toprak gibi mahviyet ve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terk-i enani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"terk-i enani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yet"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te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vazu-u mut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lakta bulunmak şarttır tâ ki Risaletü’n-Nur’u bulan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dırmasın, tesirini kırmasın.» (Kastamonu Lâhikası sh: 18)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«Ey kardeşlerim, sizler biliyorsunuz ki, bizim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mesleği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mizde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"mesle¤i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mizde"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 ben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lik, enaniyet, şan ve şeref perdesi al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tında ma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kam sahibi olmak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"ma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kam sahibi olmak"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tan, öldü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rücü zehir gibi ondan kaçıyo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ruz. Onu ihsas eden hâlâttan şid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detle ictinab edi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yoruz.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» (Kastamonu Lâhikası sh: 146)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17-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«Bu mesele yalnız şahsıma taallûk etseydi, ben cidden nefs-i emmaremi tam kırmak için ona minnettar olurdum.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Mesleğimiz, bu za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 hakka hizmet, bütün bütün terk-i enaniyetle olabileceğini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kat’î kanaatimiz ol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duğu gibi, yirmi se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nedir nefs-i emmarem ister istemez o mes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leğe itaate mec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bur olmuş. Risale-i Nur ve mukadde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matları, buna bir hüc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cet-i katı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adır. Fakat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garaz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inat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ve bir nevi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taassub-u meslek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iyeyi ih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sas eden ve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esrar-ı mes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tû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reyi işaa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suretinde gelen itiraz ve ayıplara karşı Eski Said (R.A.) lisanıyla derim: İşte meydan! En mu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taassıp ule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dan ve en büyük velî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den tut, tâ en dinsiz filozof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lara ve müdakkik hükema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lara, Risale-i Nur’daki dâvâ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ları isbat etmeye hazırım ve hem de isbat etmişim ki, benim mah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vıma ve idamıma mütemadiyen çalışan zın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dık filozoflar ve mülhidler, o dâvâları cerh edemi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yorlar ve edememiş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ler.» (Sikke-i Tasdik-i Gaybî sh: 62)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Gaflet ve dünyaperestlikten çıkan deh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şetli bir enâniyet bu zamanda hükmediyor</w: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"enâniyet bu zamanda hükmediyor" </w:instrText>
      </w:r>
      <w:r w:rsidR="007041EA" w:rsidRPr="00687DDC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Onun için ehl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noBreakHyphen/>
        <w:t>i haki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kat –hattâ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meşrû bir tarzda dahi olsa– enâniyetten, hod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furuş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luktan vaz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geçmeleri lâzım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olduğun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dan, Risale-i Nur’un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kikî şakird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"Risale-i Nur’un ha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instrText>kikî ﬂakird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leri"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, buz parçası olan enâniyetlerini şahs-ı mânevîde ve havz-ı müşterekte erittiklerinden, in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şaal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lah bu fırtı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nada sarsıl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mayacaklar.» (Şualar sh: 318)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 xml:space="preserve">19-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«İslâmiyet, tevhid-i hakikî dinidir ki, vasıta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ları, esbabları iskat edi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yor, enâniyeti kırıyor, ubudiyet-i hâlisa tesis ediyor.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Nefsin rububiyeti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nden tut, tâ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her nevi ru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bubiyet-i bâtılayı kat edi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, reddedi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yor. Bu sır içindir ki, havastan bir büyük insan tam dindar olsa, enâniyeti terk etmeye mecbur olur.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Enâniyeti terk etmeyen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"Enâniyeti terk etmeyen"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, salâbet-i diniyeyi ve kısmen de dinini terk eder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.» (Mektubat sh: 437)</w:t>
      </w:r>
    </w:p>
    <w:p w:rsidR="006C5F3A" w:rsidRPr="00687DDC" w:rsidRDefault="006C5F3A" w:rsidP="00687DD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yellow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«İslâmiyetin esası, mahz-ı tevhiddir vesâit ve es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baba tesir-i hakikî vermiyor, icad ve makam cihetiyle kıymet vermiyor. Hıristiyanlık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"H›ristiyanl›k"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ise, “velediyet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"velediyet"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” fikrini ka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bul ettiği için, vesâit ve esbaba  bir  kıymet verir, enâ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niyeti kırmaz. Adeta rububiyet-i İlâhiyenin bir cilvesini azizle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rine, büyükle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rine verir.</w:t>
      </w:r>
      <w:r w:rsidR="00687DDC">
        <w:rPr>
          <w:rStyle w:val="FootnoteReference"/>
          <w:rFonts w:eastAsia="Times New Roman" w:cstheme="minorHAnsi"/>
          <w:lang w:val="tr-TR" w:eastAsia="tr-TR"/>
        </w:rPr>
        <w:footnoteReference w:id="3"/>
      </w:r>
      <w:r w:rsidR="00BE4838" w:rsidRPr="00687DDC">
        <w:rPr>
          <w:rFonts w:cstheme="minorHAnsi"/>
          <w:color w:val="FF0000"/>
          <w:sz w:val="28"/>
          <w:szCs w:val="28"/>
          <w:highlight w:val="white"/>
          <w:rtl/>
        </w:rPr>
        <w:t>اِتَّخَذُوا اَحْبَارَهُمْ وَرُهْبَانَهُمْ اَرْبَابًا مِنْ دُونِ اللّٰهِ</w:t>
      </w:r>
      <w:r w:rsidR="00687DDC">
        <w:rPr>
          <w:rFonts w:cstheme="minorHAnsi"/>
          <w:color w:val="FF0000"/>
          <w:sz w:val="28"/>
          <w:szCs w:val="28"/>
        </w:rPr>
        <w:t xml:space="preserve"> 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âye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tine mâsadak ol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muşlar. Onun içindir ki, Hıristiyanların dünyaca en yük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sek mertebede olanları, gurur ve enâni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yetlerini mu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softHyphen/>
        <w:t>hafaza etmekle beraber, sabık Amerika Reisi Wilson</w: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87DDC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instrText xml:space="preserve"> "Amerika Reisi Wilson" </w:instrText>
      </w:r>
      <w:r w:rsidR="007041EA" w:rsidRPr="00687DDC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 gibi, mutaassıp bir dindar olur. Mahz-ı tevhid dini olan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İslâmi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yet içinde, dünyaca yüksek mertebede olanlar ya enâniyeti ve gururu bırakacak veya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dindarlığı bir de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rece bırakacak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 xml:space="preserve">. Onun için, bir kısmı lâkayt kalıyorlar, belki 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din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siz oluyor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</w:t>
      </w:r>
      <w:r w:rsidRPr="00687DDC">
        <w:rPr>
          <w:rFonts w:eastAsia="Times New Roman" w:cstheme="minorHAnsi"/>
          <w:sz w:val="24"/>
          <w:szCs w:val="24"/>
          <w:lang w:val="tr-TR" w:eastAsia="tr-TR"/>
        </w:rPr>
        <w:t>.» (Mektubat sh: 325)</w:t>
      </w:r>
    </w:p>
    <w:p w:rsidR="006C5F3A" w:rsidRPr="00687DDC" w:rsidRDefault="006C5F3A" w:rsidP="00687DDC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t>Yukarıda kısmen nakledilen beyanlar ve açık ifade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le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 bir neticesi olarak Risale-i Nur Mesleğinde terk-i enani</w:t>
      </w:r>
      <w:r w:rsidRPr="00687DDC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yet, müsellem bir düstur ve esastır.</w:t>
      </w:r>
    </w:p>
    <w:p w:rsidR="00D87CCA" w:rsidRPr="00687DDC" w:rsidRDefault="00D87CCA" w:rsidP="00687DDC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687DDC" w:rsidSect="007041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8A" w:rsidRDefault="00FF0A8A" w:rsidP="006C5F3A">
      <w:pPr>
        <w:spacing w:after="0" w:line="240" w:lineRule="auto"/>
      </w:pPr>
      <w:r>
        <w:separator/>
      </w:r>
    </w:p>
  </w:endnote>
  <w:endnote w:type="continuationSeparator" w:id="1">
    <w:p w:rsidR="00FF0A8A" w:rsidRDefault="00FF0A8A" w:rsidP="006C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8A" w:rsidRDefault="00FF0A8A" w:rsidP="006C5F3A">
      <w:pPr>
        <w:spacing w:after="0" w:line="240" w:lineRule="auto"/>
      </w:pPr>
      <w:r>
        <w:separator/>
      </w:r>
    </w:p>
  </w:footnote>
  <w:footnote w:type="continuationSeparator" w:id="1">
    <w:p w:rsidR="00FF0A8A" w:rsidRDefault="00FF0A8A" w:rsidP="006C5F3A">
      <w:pPr>
        <w:spacing w:after="0" w:line="240" w:lineRule="auto"/>
      </w:pPr>
      <w:r>
        <w:continuationSeparator/>
      </w:r>
    </w:p>
  </w:footnote>
  <w:footnote w:id="2">
    <w:p w:rsidR="006C5F3A" w:rsidRPr="00687DDC" w:rsidRDefault="006C5F3A" w:rsidP="00687DDC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687DDC">
        <w:rPr>
          <w:rStyle w:val="FootnoteReference"/>
          <w:rFonts w:asciiTheme="minorHAnsi" w:hAnsiTheme="minorHAnsi" w:cstheme="minorHAnsi"/>
          <w:sz w:val="24"/>
          <w:szCs w:val="24"/>
        </w:rPr>
        <w:t>HAŞİYE:</w:t>
      </w:r>
      <w:r w:rsidRPr="00687DDC">
        <w:rPr>
          <w:rFonts w:asciiTheme="minorHAnsi" w:hAnsiTheme="minorHAnsi" w:cstheme="minorHAnsi"/>
          <w:sz w:val="24"/>
          <w:szCs w:val="24"/>
        </w:rPr>
        <w:t xml:space="preserve">  Evet, bahtiyar odur ki, kevser-i Kur’ânîden sü</w:t>
      </w:r>
      <w:r w:rsidRPr="00687DDC">
        <w:rPr>
          <w:rFonts w:asciiTheme="minorHAnsi" w:hAnsiTheme="minorHAnsi" w:cstheme="minorHAnsi"/>
          <w:sz w:val="24"/>
          <w:szCs w:val="24"/>
        </w:rPr>
        <w:softHyphen/>
        <w:t>zülen tatlı, büyük bir havuzu kazanmak için, bir buz parçası nev’indeki şahsiyetini ve enâniyetini o havuz içine atıp eritendir. (Müellif)</w:t>
      </w:r>
    </w:p>
  </w:footnote>
  <w:footnote w:id="3">
    <w:p w:rsidR="00687DDC" w:rsidRPr="00687DDC" w:rsidRDefault="00687DDC">
      <w:pPr>
        <w:pStyle w:val="FootnoteText"/>
        <w:rPr>
          <w:rFonts w:cstheme="minorHAnsi"/>
          <w:sz w:val="24"/>
          <w:szCs w:val="24"/>
          <w:lang w:val="tr-TR"/>
        </w:rPr>
      </w:pPr>
      <w:r w:rsidRPr="00687DDC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687DDC">
        <w:rPr>
          <w:rFonts w:cstheme="minorHAnsi"/>
          <w:sz w:val="24"/>
          <w:szCs w:val="24"/>
        </w:rPr>
        <w:t xml:space="preserve"> </w:t>
      </w:r>
      <w:r w:rsidRPr="00687DDC">
        <w:rPr>
          <w:rFonts w:cstheme="minorHAnsi"/>
          <w:sz w:val="24"/>
          <w:szCs w:val="24"/>
          <w:lang w:val="tr-TR"/>
        </w:rPr>
        <w:t>(Tevbe Suresı 9:31)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F3A"/>
    <w:rsid w:val="004150F9"/>
    <w:rsid w:val="004571BA"/>
    <w:rsid w:val="00687DDC"/>
    <w:rsid w:val="006C5F3A"/>
    <w:rsid w:val="007041EA"/>
    <w:rsid w:val="00BE4838"/>
    <w:rsid w:val="00D87CCA"/>
    <w:rsid w:val="00FF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C5F3A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6C5F3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DC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D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D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C5F3A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6C5F3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6FBB-2A17-474F-A3DB-EFD1F967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1626</Words>
  <Characters>9270</Characters>
  <Application>Microsoft Office Word</Application>
  <DocSecurity>0</DocSecurity>
  <Lines>77</Lines>
  <Paragraphs>21</Paragraphs>
  <ScaleCrop>false</ScaleCrop>
  <Company>Toshiba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2020-01-09T16:40:00Z</dcterms:created>
  <dcterms:modified xsi:type="dcterms:W3CDTF">2020-03-15T19:40:00Z</dcterms:modified>
</cp:coreProperties>
</file>